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zásady-ochrany-osobních-údajů"/>
    <w:p>
      <w:pPr>
        <w:pStyle w:val="Heading1"/>
      </w:pPr>
      <w:r>
        <w:t xml:space="preserve">ZÁSADY OCHRANY OSOBNÍCH ÚDAJŮ</w:t>
      </w:r>
    </w:p>
    <w:p>
      <w:pPr>
        <w:pStyle w:val="FirstParagraph"/>
      </w:pPr>
      <w:r>
        <w:t xml:space="preserve">pro internetový obchod</w:t>
      </w:r>
      <w:r>
        <w:t xml:space="preserve"> </w:t>
      </w:r>
      <w:r>
        <w:rPr>
          <w:b/>
          <w:bCs/>
        </w:rPr>
        <w:t xml:space="preserve">www.budlepsi.eu</w:t>
      </w:r>
    </w:p>
    <w:p>
      <w:pPr>
        <w:pStyle w:val="BodyText"/>
      </w:pPr>
      <w:r>
        <w:t xml:space="preserve">Tyto zásady ochrany osobních údajů popisují, jakým způsobem jsou zpracovávány osobní údaje zákazníků a návštěvníků internetového obchodu</w:t>
      </w:r>
      <w:r>
        <w:t xml:space="preserve"> </w:t>
      </w:r>
      <w:r>
        <w:rPr>
          <w:b/>
          <w:bCs/>
        </w:rPr>
        <w:t xml:space="preserve">www.budlepsi.eu</w:t>
      </w:r>
      <w:r>
        <w:t xml:space="preserve">.</w:t>
      </w:r>
    </w:p>
    <w:p>
      <w:pPr>
        <w:pStyle w:val="BodyText"/>
      </w:pPr>
      <w:r>
        <w:t xml:space="preserve">Při zpracování osobních údajů postupujeme v souladu s platnými právními předpisy, zejména s Nařízením Evropského parlamentu a Rady (EU) 2016/679 o ochraně fyzických osob v souvislosti se zpracováním osobních údajů (dále jen „</w:t>
      </w:r>
      <w:r>
        <w:rPr>
          <w:b/>
          <w:bCs/>
        </w:rPr>
        <w:t xml:space="preserve">GDPR</w:t>
      </w:r>
      <w:r>
        <w:t xml:space="preserve">“).</w:t>
      </w:r>
    </w:p>
    <w:p>
      <w:r>
        <w:pict>
          <v:rect style="width:0;height:1.5pt" o:hralign="center" o:hrstd="t" o:hr="t"/>
        </w:pict>
      </w:r>
    </w:p>
    <w:bookmarkEnd w:id="9"/>
    <w:bookmarkStart w:id="10" w:name="kdo-je-správcem-osobních-údajů"/>
    <w:p>
      <w:pPr>
        <w:pStyle w:val="Heading1"/>
      </w:pPr>
      <w:r>
        <w:t xml:space="preserve">1. Kdo je správcem osobních údajů</w:t>
      </w:r>
    </w:p>
    <w:p>
      <w:pPr>
        <w:pStyle w:val="FirstParagraph"/>
      </w:pPr>
      <w:r>
        <w:t xml:space="preserve">Správcem osobních údajů je:</w:t>
      </w:r>
    </w:p>
    <w:p>
      <w:pPr>
        <w:pStyle w:val="BodyText"/>
      </w:pPr>
      <w:r>
        <w:rPr>
          <w:b/>
          <w:bCs/>
        </w:rPr>
        <w:t xml:space="preserve">Veronika Palucaj</w:t>
      </w:r>
      <w:r>
        <w:br/>
      </w:r>
      <w:r>
        <w:t xml:space="preserve">IČO:</w:t>
      </w:r>
      <w:r>
        <w:t xml:space="preserve"> </w:t>
      </w:r>
      <w:r>
        <w:rPr>
          <w:b/>
          <w:bCs/>
        </w:rPr>
        <w:t xml:space="preserve">07507488</w:t>
      </w:r>
      <w:r>
        <w:br/>
      </w:r>
      <w:r>
        <w:t xml:space="preserve">se sídlem:</w:t>
      </w:r>
      <w:r>
        <w:t xml:space="preserve"> </w:t>
      </w:r>
      <w:r>
        <w:rPr>
          <w:b/>
          <w:bCs/>
        </w:rPr>
        <w:t xml:space="preserve">Nová Ves III 48, Svojšice – Nová Ves III, 280 02</w:t>
      </w:r>
    </w:p>
    <w:p>
      <w:pPr>
        <w:pStyle w:val="BodyText"/>
      </w:pPr>
      <w:r>
        <w:t xml:space="preserve">e-mail:</w:t>
      </w:r>
      <w:r>
        <w:t xml:space="preserve"> </w:t>
      </w:r>
      <w:r>
        <w:rPr>
          <w:b/>
          <w:bCs/>
        </w:rPr>
        <w:t xml:space="preserve">info@budlepsi.eu</w:t>
      </w:r>
      <w:r>
        <w:br/>
      </w:r>
      <w:r>
        <w:t xml:space="preserve">telefon:</w:t>
      </w:r>
      <w:r>
        <w:t xml:space="preserve"> </w:t>
      </w:r>
      <w:r>
        <w:rPr>
          <w:b/>
          <w:bCs/>
        </w:rPr>
        <w:t xml:space="preserve">+420 736 289 800</w:t>
      </w:r>
      <w:r>
        <w:br/>
      </w:r>
      <w:r>
        <w:t xml:space="preserve">webové stránky:</w:t>
      </w:r>
      <w:r>
        <w:t xml:space="preserve"> </w:t>
      </w:r>
      <w:r>
        <w:rPr>
          <w:b/>
          <w:bCs/>
        </w:rPr>
        <w:t xml:space="preserve">www.budlepsi.eu</w:t>
      </w:r>
    </w:p>
    <w:p>
      <w:pPr>
        <w:pStyle w:val="BodyText"/>
      </w:pPr>
      <w:r>
        <w:t xml:space="preserve">(dále jen „</w:t>
      </w:r>
      <w:r>
        <w:rPr>
          <w:b/>
          <w:bCs/>
        </w:rPr>
        <w:t xml:space="preserve">správce</w:t>
      </w:r>
      <w:r>
        <w:t xml:space="preserve">“ nebo „</w:t>
      </w:r>
      <w:r>
        <w:rPr>
          <w:b/>
          <w:bCs/>
        </w:rPr>
        <w:t xml:space="preserve">my</w:t>
      </w:r>
      <w:r>
        <w:t xml:space="preserve">“).</w:t>
      </w:r>
    </w:p>
    <w:p>
      <w:pPr>
        <w:pStyle w:val="BodyText"/>
      </w:pPr>
      <w:r>
        <w:t xml:space="preserve">Správce provozuje internetový obchod www.budlepsi.eu a odpovídá za zpracování osobních údajů v souladu s platnými právními předpisy.</w:t>
      </w:r>
    </w:p>
    <w:p>
      <w:r>
        <w:pict>
          <v:rect style="width:0;height:1.5pt" o:hralign="center" o:hrstd="t" o:hr="t"/>
        </w:pict>
      </w:r>
    </w:p>
    <w:bookmarkEnd w:id="10"/>
    <w:bookmarkStart w:id="11" w:name="jaké-osobní-údaje-zpracováváme"/>
    <w:p>
      <w:pPr>
        <w:pStyle w:val="Heading1"/>
      </w:pPr>
      <w:r>
        <w:t xml:space="preserve">2. Jaké osobní údaje zpracováváme</w:t>
      </w:r>
    </w:p>
    <w:p>
      <w:pPr>
        <w:pStyle w:val="FirstParagraph"/>
      </w:pPr>
      <w:r>
        <w:t xml:space="preserve">V závislosti na tom, jakým způsobem naše služby využíváte, můžeme zpracovávat zejména tyto údaje:</w:t>
      </w:r>
    </w:p>
    <w:p>
      <w:pPr>
        <w:pStyle w:val="Compact"/>
        <w:numPr>
          <w:ilvl w:val="0"/>
          <w:numId w:val="1001"/>
        </w:numPr>
      </w:pPr>
      <w:r>
        <w:t xml:space="preserve">jméno a příjmení,</w:t>
      </w:r>
    </w:p>
    <w:p>
      <w:pPr>
        <w:pStyle w:val="Compact"/>
        <w:numPr>
          <w:ilvl w:val="0"/>
          <w:numId w:val="1001"/>
        </w:numPr>
      </w:pPr>
      <w:r>
        <w:t xml:space="preserve">fakturační a doručovací adresu,</w:t>
      </w:r>
    </w:p>
    <w:p>
      <w:pPr>
        <w:pStyle w:val="Compact"/>
        <w:numPr>
          <w:ilvl w:val="0"/>
          <w:numId w:val="1001"/>
        </w:numPr>
      </w:pPr>
      <w:r>
        <w:t xml:space="preserve">e-mailovou adresu,</w:t>
      </w:r>
    </w:p>
    <w:p>
      <w:pPr>
        <w:pStyle w:val="Compact"/>
        <w:numPr>
          <w:ilvl w:val="0"/>
          <w:numId w:val="1001"/>
        </w:numPr>
      </w:pPr>
      <w:r>
        <w:t xml:space="preserve">telefonní číslo,</w:t>
      </w:r>
    </w:p>
    <w:p>
      <w:pPr>
        <w:pStyle w:val="Compact"/>
        <w:numPr>
          <w:ilvl w:val="0"/>
          <w:numId w:val="1001"/>
        </w:numPr>
      </w:pPr>
      <w:r>
        <w:t xml:space="preserve">údaje související s objednávkou,</w:t>
      </w:r>
    </w:p>
    <w:p>
      <w:pPr>
        <w:pStyle w:val="Compact"/>
        <w:numPr>
          <w:ilvl w:val="0"/>
          <w:numId w:val="1001"/>
        </w:numPr>
      </w:pPr>
      <w:r>
        <w:t xml:space="preserve">údaje o zakoupeném zboží,</w:t>
      </w:r>
    </w:p>
    <w:p>
      <w:pPr>
        <w:pStyle w:val="Compact"/>
        <w:numPr>
          <w:ilvl w:val="0"/>
          <w:numId w:val="1001"/>
        </w:numPr>
      </w:pPr>
      <w:r>
        <w:t xml:space="preserve">informace o způsobu platby a doručení,</w:t>
      </w:r>
    </w:p>
    <w:p>
      <w:pPr>
        <w:pStyle w:val="Compact"/>
        <w:numPr>
          <w:ilvl w:val="0"/>
          <w:numId w:val="1001"/>
        </w:numPr>
      </w:pPr>
      <w:r>
        <w:t xml:space="preserve">informace související s reklamací nebo vrácením zboží,</w:t>
      </w:r>
    </w:p>
    <w:p>
      <w:pPr>
        <w:pStyle w:val="Compact"/>
        <w:numPr>
          <w:ilvl w:val="0"/>
          <w:numId w:val="1001"/>
        </w:numPr>
      </w:pPr>
      <w:r>
        <w:t xml:space="preserve">komunikaci mezi vámi a námi,</w:t>
      </w:r>
    </w:p>
    <w:p>
      <w:pPr>
        <w:pStyle w:val="Compact"/>
        <w:numPr>
          <w:ilvl w:val="0"/>
          <w:numId w:val="1001"/>
        </w:numPr>
      </w:pPr>
      <w:r>
        <w:t xml:space="preserve">údaje o vašem zákaznickém účtu, pokud si jej vytvoříte,</w:t>
      </w:r>
    </w:p>
    <w:p>
      <w:pPr>
        <w:pStyle w:val="Compact"/>
        <w:numPr>
          <w:ilvl w:val="0"/>
          <w:numId w:val="1001"/>
        </w:numPr>
      </w:pPr>
      <w:r>
        <w:t xml:space="preserve">technické údaje související s používáním webových stránek, pokud je jejich zpracování nezbytné nebo pokud jste k jejich zpracování udělili příslušný souhlas.</w:t>
      </w:r>
    </w:p>
    <w:p>
      <w:pPr>
        <w:pStyle w:val="FirstParagraph"/>
      </w:pPr>
      <w:r>
        <w:t xml:space="preserve">Údaje o platební kartě přímo nezpracováváme, pokud platba probíhá prostřednictvím externí platební brány. Tyto údaje zpracovává příslušný poskytovatel platebních služeb v souladu se svými podmínkami a zásadami ochrany osobních údajů.</w:t>
      </w:r>
    </w:p>
    <w:p>
      <w:r>
        <w:pict>
          <v:rect style="width:0;height:1.5pt" o:hralign="center" o:hrstd="t" o:hr="t"/>
        </w:pict>
      </w:r>
    </w:p>
    <w:bookmarkEnd w:id="11"/>
    <w:bookmarkStart w:id="17" w:name="Xffde3fc46d35f7bf423075ca859b0a5eaa2b73c"/>
    <w:p>
      <w:pPr>
        <w:pStyle w:val="Heading1"/>
      </w:pPr>
      <w:r>
        <w:t xml:space="preserve">3. Proč a na základě jakého právního důvodu osobní údaje zpracováváme</w:t>
      </w:r>
    </w:p>
    <w:p>
      <w:pPr>
        <w:pStyle w:val="FirstParagraph"/>
      </w:pPr>
      <w:r>
        <w:t xml:space="preserve">Vaše osobní údaje zpracováváme pouze v rozsahu nezbytném pro konkrétní účel.</w:t>
      </w:r>
    </w:p>
    <w:bookmarkStart w:id="12" w:name="Xc9577bd522cce5614863bf653522a56be26a1a7"/>
    <w:p>
      <w:pPr>
        <w:pStyle w:val="Heading2"/>
      </w:pPr>
      <w:r>
        <w:t xml:space="preserve">A. Vyřízení objednávky a plnění kupní smlouvy</w:t>
      </w:r>
    </w:p>
    <w:p>
      <w:pPr>
        <w:pStyle w:val="FirstParagraph"/>
      </w:pPr>
      <w:r>
        <w:t xml:space="preserve">Osobní údaje zpracováváme za účelem:</w:t>
      </w:r>
    </w:p>
    <w:p>
      <w:pPr>
        <w:pStyle w:val="Compact"/>
        <w:numPr>
          <w:ilvl w:val="0"/>
          <w:numId w:val="1002"/>
        </w:numPr>
      </w:pPr>
      <w:r>
        <w:t xml:space="preserve">přijetí a vyřízení objednávky,</w:t>
      </w:r>
    </w:p>
    <w:p>
      <w:pPr>
        <w:pStyle w:val="Compact"/>
        <w:numPr>
          <w:ilvl w:val="0"/>
          <w:numId w:val="1002"/>
        </w:numPr>
      </w:pPr>
      <w:r>
        <w:t xml:space="preserve">uzavření a plnění kupní smlouvy,</w:t>
      </w:r>
    </w:p>
    <w:p>
      <w:pPr>
        <w:pStyle w:val="Compact"/>
        <w:numPr>
          <w:ilvl w:val="0"/>
          <w:numId w:val="1002"/>
        </w:numPr>
      </w:pPr>
      <w:r>
        <w:t xml:space="preserve">přijetí a zpracování platby,</w:t>
      </w:r>
    </w:p>
    <w:p>
      <w:pPr>
        <w:pStyle w:val="Compact"/>
        <w:numPr>
          <w:ilvl w:val="0"/>
          <w:numId w:val="1002"/>
        </w:numPr>
      </w:pPr>
      <w:r>
        <w:t xml:space="preserve">doručení objednaného zboží,</w:t>
      </w:r>
    </w:p>
    <w:p>
      <w:pPr>
        <w:pStyle w:val="Compact"/>
        <w:numPr>
          <w:ilvl w:val="0"/>
          <w:numId w:val="1002"/>
        </w:numPr>
      </w:pPr>
      <w:r>
        <w:t xml:space="preserve">komunikace týkající se objednávky.</w:t>
      </w:r>
    </w:p>
    <w:p>
      <w:pPr>
        <w:pStyle w:val="FirstParagraph"/>
      </w:pPr>
      <w:r>
        <w:t xml:space="preserve">Právním základem tohoto zpracování je plnění smlouvy nebo provedení opatření přijatých před uzavřením smlouvy na vaši žádost.</w:t>
      </w:r>
    </w:p>
    <w:p>
      <w:pPr>
        <w:pStyle w:val="BodyText"/>
      </w:pPr>
      <w:r>
        <w:t xml:space="preserve">Poskytnutí těchto údajů je nezbytné pro uzavření a plnění kupní smlouvy. Bez jejich poskytnutí nemusíme být schopni objednávku vyřídit.</w:t>
      </w:r>
    </w:p>
    <w:bookmarkEnd w:id="12"/>
    <w:bookmarkStart w:id="13" w:name="b.-plnění-zákonných-povinností"/>
    <w:p>
      <w:pPr>
        <w:pStyle w:val="Heading2"/>
      </w:pPr>
      <w:r>
        <w:t xml:space="preserve">B. Plnění zákonných povinností</w:t>
      </w:r>
    </w:p>
    <w:p>
      <w:pPr>
        <w:pStyle w:val="FirstParagraph"/>
      </w:pPr>
      <w:r>
        <w:t xml:space="preserve">Osobní údaje dále zpracováváme, pokud je to nezbytné pro splnění povinností, které nám ukládají právní předpisy.</w:t>
      </w:r>
    </w:p>
    <w:p>
      <w:pPr>
        <w:pStyle w:val="BodyText"/>
      </w:pPr>
      <w:r>
        <w:t xml:space="preserve">Jedná se zejména o:</w:t>
      </w:r>
    </w:p>
    <w:p>
      <w:pPr>
        <w:pStyle w:val="Compact"/>
        <w:numPr>
          <w:ilvl w:val="0"/>
          <w:numId w:val="1003"/>
        </w:numPr>
      </w:pPr>
      <w:r>
        <w:t xml:space="preserve">vedení účetnictví,</w:t>
      </w:r>
    </w:p>
    <w:p>
      <w:pPr>
        <w:pStyle w:val="Compact"/>
        <w:numPr>
          <w:ilvl w:val="0"/>
          <w:numId w:val="1003"/>
        </w:numPr>
      </w:pPr>
      <w:r>
        <w:t xml:space="preserve">uchovávání účetních a daňových dokladů,</w:t>
      </w:r>
    </w:p>
    <w:p>
      <w:pPr>
        <w:pStyle w:val="Compact"/>
        <w:numPr>
          <w:ilvl w:val="0"/>
          <w:numId w:val="1003"/>
        </w:numPr>
      </w:pPr>
      <w:r>
        <w:t xml:space="preserve">plnění povinností souvisejících s ochranou spotřebitele,</w:t>
      </w:r>
    </w:p>
    <w:p>
      <w:pPr>
        <w:pStyle w:val="Compact"/>
        <w:numPr>
          <w:ilvl w:val="0"/>
          <w:numId w:val="1003"/>
        </w:numPr>
      </w:pPr>
      <w:r>
        <w:t xml:space="preserve">vyřizování reklamací,</w:t>
      </w:r>
    </w:p>
    <w:p>
      <w:pPr>
        <w:pStyle w:val="Compact"/>
        <w:numPr>
          <w:ilvl w:val="0"/>
          <w:numId w:val="1003"/>
        </w:numPr>
      </w:pPr>
      <w:r>
        <w:t xml:space="preserve">plnění dalších zákonných povinností.</w:t>
      </w:r>
    </w:p>
    <w:p>
      <w:pPr>
        <w:pStyle w:val="FirstParagraph"/>
      </w:pPr>
      <w:r>
        <w:t xml:space="preserve">Právním základem tohoto zpracování je plnění právní povinnosti.</w:t>
      </w:r>
    </w:p>
    <w:bookmarkEnd w:id="13"/>
    <w:bookmarkStart w:id="14" w:name="X6ec649f0754410657fb6d90189c35255ed7baf8"/>
    <w:p>
      <w:pPr>
        <w:pStyle w:val="Heading2"/>
      </w:pPr>
      <w:r>
        <w:t xml:space="preserve">C. Ochrana našich práv a oprávněných zájmů</w:t>
      </w:r>
    </w:p>
    <w:p>
      <w:pPr>
        <w:pStyle w:val="FirstParagraph"/>
      </w:pPr>
      <w:r>
        <w:t xml:space="preserve">V některých případech můžeme osobní údaje zpracovávat také na základě našeho oprávněného zájmu.</w:t>
      </w:r>
    </w:p>
    <w:p>
      <w:pPr>
        <w:pStyle w:val="BodyText"/>
      </w:pPr>
      <w:r>
        <w:t xml:space="preserve">Jedná se zejména o:</w:t>
      </w:r>
    </w:p>
    <w:p>
      <w:pPr>
        <w:pStyle w:val="Compact"/>
        <w:numPr>
          <w:ilvl w:val="0"/>
          <w:numId w:val="1004"/>
        </w:numPr>
      </w:pPr>
      <w:r>
        <w:t xml:space="preserve">ochranu našich právních nároků,</w:t>
      </w:r>
    </w:p>
    <w:p>
      <w:pPr>
        <w:pStyle w:val="Compact"/>
        <w:numPr>
          <w:ilvl w:val="0"/>
          <w:numId w:val="1004"/>
        </w:numPr>
      </w:pPr>
      <w:r>
        <w:t xml:space="preserve">řešení sporů,</w:t>
      </w:r>
    </w:p>
    <w:p>
      <w:pPr>
        <w:pStyle w:val="Compact"/>
        <w:numPr>
          <w:ilvl w:val="0"/>
          <w:numId w:val="1004"/>
        </w:numPr>
      </w:pPr>
      <w:r>
        <w:t xml:space="preserve">prevenci a odhalování podvodného jednání,</w:t>
      </w:r>
    </w:p>
    <w:p>
      <w:pPr>
        <w:pStyle w:val="Compact"/>
        <w:numPr>
          <w:ilvl w:val="0"/>
          <w:numId w:val="1004"/>
        </w:numPr>
      </w:pPr>
      <w:r>
        <w:t xml:space="preserve">ochranu bezpečnosti internetového obchodu,</w:t>
      </w:r>
    </w:p>
    <w:p>
      <w:pPr>
        <w:pStyle w:val="Compact"/>
        <w:numPr>
          <w:ilvl w:val="0"/>
          <w:numId w:val="1004"/>
        </w:numPr>
      </w:pPr>
      <w:r>
        <w:t xml:space="preserve">vedení přiměřené evidence komunikace se zákazníky.</w:t>
      </w:r>
    </w:p>
    <w:p>
      <w:pPr>
        <w:pStyle w:val="FirstParagraph"/>
      </w:pPr>
      <w:r>
        <w:t xml:space="preserve">Při tomto zpracování vždy posuzujeme, zda nad naším oprávněným zájmem nepřevažují vaše práva a svobody.</w:t>
      </w:r>
    </w:p>
    <w:bookmarkEnd w:id="14"/>
    <w:bookmarkStart w:id="15" w:name="d.-zasílání-obchodních-sdělení"/>
    <w:p>
      <w:pPr>
        <w:pStyle w:val="Heading2"/>
      </w:pPr>
      <w:r>
        <w:t xml:space="preserve">D. Zasílání obchodních sdělení</w:t>
      </w:r>
    </w:p>
    <w:p>
      <w:pPr>
        <w:pStyle w:val="FirstParagraph"/>
      </w:pPr>
      <w:r>
        <w:t xml:space="preserve">Pokud jste naším zákazníkem, můžeme vám v souladu s platnými právními předpisy zasílat obchodní sdělení týkající se našich vlastních obdobných nebo souvisejících výrobků a služeb.</w:t>
      </w:r>
    </w:p>
    <w:p>
      <w:pPr>
        <w:pStyle w:val="BodyText"/>
      </w:pPr>
      <w:r>
        <w:t xml:space="preserve">Právním základem může být náš oprávněný zájem, pokud jsou splněny zákonné podmínky pro zasílání obchodních sdělení.</w:t>
      </w:r>
    </w:p>
    <w:p>
      <w:pPr>
        <w:pStyle w:val="BodyText"/>
      </w:pPr>
      <w:r>
        <w:t xml:space="preserve">Zasílání obchodních sdělení můžete kdykoliv odmítnout nebo se z jejich odběru odhlásit, zejména prostřednictvím odkazu uvedeného v každém obchodním sdělení nebo kontaktováním na e-mailové adrese</w:t>
      </w:r>
      <w:r>
        <w:t xml:space="preserve"> </w:t>
      </w:r>
      <w:r>
        <w:rPr>
          <w:b/>
          <w:bCs/>
        </w:rPr>
        <w:t xml:space="preserve">info@budlepsi.eu</w:t>
      </w:r>
      <w:r>
        <w:t xml:space="preserve">.</w:t>
      </w:r>
    </w:p>
    <w:p>
      <w:pPr>
        <w:pStyle w:val="BodyText"/>
      </w:pPr>
      <w:r>
        <w:t xml:space="preserve">Pokud se k odběru newsletteru přihlásíte samostatně, může být zpracování vašich údajů založeno na vašem souhlasu. Tento souhlas můžete kdykoliv odvolat.</w:t>
      </w:r>
    </w:p>
    <w:bookmarkEnd w:id="15"/>
    <w:bookmarkStart w:id="16" w:name="e.-cookies-a-podobné-technologie"/>
    <w:p>
      <w:pPr>
        <w:pStyle w:val="Heading2"/>
      </w:pPr>
      <w:r>
        <w:t xml:space="preserve">E. Cookies a podobné technologie</w:t>
      </w:r>
    </w:p>
    <w:p>
      <w:pPr>
        <w:pStyle w:val="FirstParagraph"/>
      </w:pPr>
      <w:r>
        <w:t xml:space="preserve">Na našich webových stránkách mohou být používány soubory cookies a podobné technologie.</w:t>
      </w:r>
    </w:p>
    <w:p>
      <w:pPr>
        <w:pStyle w:val="BodyText"/>
      </w:pPr>
      <w:r>
        <w:t xml:space="preserve">Nezbytné technické cookies používáme pro zajištění správného fungování webových stránek a internetového obchodu.</w:t>
      </w:r>
    </w:p>
    <w:p>
      <w:pPr>
        <w:pStyle w:val="BodyText"/>
      </w:pPr>
      <w:r>
        <w:t xml:space="preserve">Analytické, marketingové nebo jiné nepovinné cookies používáme pouze v případě a v rozsahu, v jakém k jejich použití udělíte souhlas prostřednictvím nastavení cookies.</w:t>
      </w:r>
    </w:p>
    <w:p>
      <w:pPr>
        <w:pStyle w:val="BodyText"/>
      </w:pPr>
      <w:r>
        <w:t xml:space="preserve">Svůj souhlas můžete kdykoliv změnit nebo odvolat prostřednictvím nastavení cookies na našich webových stránkách.</w:t>
      </w:r>
    </w:p>
    <w:p>
      <w:pPr>
        <w:pStyle w:val="BodyText"/>
      </w:pPr>
      <w:r>
        <w:t xml:space="preserve">Podrobnější informace o jednotlivých typech cookies a případně používaných nástrojích jsou uvedeny v nastavení cookies nebo v samostatných informacích o cookies, pokud jsou na webových stránkách dostupné.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jak-dlouho-osobní-údaje-uchováváme"/>
    <w:p>
      <w:pPr>
        <w:pStyle w:val="Heading1"/>
      </w:pPr>
      <w:r>
        <w:t xml:space="preserve">4. Jak dlouho osobní údaje uchováváme</w:t>
      </w:r>
    </w:p>
    <w:p>
      <w:pPr>
        <w:pStyle w:val="FirstParagraph"/>
      </w:pPr>
      <w:r>
        <w:t xml:space="preserve">Osobní údaje uchováváme pouze po dobu nezbytnou pro splnění účelu, pro který byly získány, případně po dobu vyžadovanou právními předpisy.</w:t>
      </w:r>
    </w:p>
    <w:p>
      <w:pPr>
        <w:pStyle w:val="BodyText"/>
      </w:pPr>
      <w:r>
        <w:t xml:space="preserve">Doba uchování se může lišit podle účelu zpracování.</w:t>
      </w:r>
    </w:p>
    <w:p>
      <w:pPr>
        <w:pStyle w:val="BodyText"/>
      </w:pPr>
      <w:r>
        <w:t xml:space="preserve">Údaje související s objednávkou a účetními doklady uchováváme po dobu stanovenou příslušnými právními předpisy.</w:t>
      </w:r>
    </w:p>
    <w:p>
      <w:pPr>
        <w:pStyle w:val="BodyText"/>
      </w:pPr>
      <w:r>
        <w:t xml:space="preserve">Údaje potřebné pro uplatnění a vyřízení reklamace uchováváme po dobu nezbytnou pro vyřízení reklamace a ochranu našich právních nároků.</w:t>
      </w:r>
    </w:p>
    <w:p>
      <w:pPr>
        <w:pStyle w:val="BodyText"/>
      </w:pPr>
      <w:r>
        <w:t xml:space="preserve">Údaje zpracovávané pro zasílání obchodních sdělení uchováváme po dobu, po kterou je jejich zasílání zákonně možné nebo dokud proti takovému zpracování nevznesete námitku či se z odběru neodhlásíte.</w:t>
      </w:r>
    </w:p>
    <w:p>
      <w:pPr>
        <w:pStyle w:val="BodyText"/>
      </w:pPr>
      <w:r>
        <w:t xml:space="preserve">Údaje zpracovávané na základě souhlasu uchováváme do odvolání souhlasu, není-li podle právních předpisů nebo okolností konkrétního případu nutné jejich uchování po delší dobu.</w:t>
      </w:r>
    </w:p>
    <w:p>
      <w:pPr>
        <w:pStyle w:val="BodyText"/>
      </w:pPr>
      <w:r>
        <w:t xml:space="preserve">Po uplynutí příslušné doby osobní údaje bezpečně vymažeme, anonymizujeme nebo jinak zpracujeme v souladu s právními předpisy.</w:t>
      </w:r>
    </w:p>
    <w:p>
      <w:r>
        <w:pict>
          <v:rect style="width:0;height:1.5pt" o:hralign="center" o:hrstd="t" o:hr="t"/>
        </w:pict>
      </w:r>
    </w:p>
    <w:bookmarkEnd w:id="18"/>
    <w:bookmarkStart w:id="19" w:name="komu-mohou-být-osobní-údaje-předávány"/>
    <w:p>
      <w:pPr>
        <w:pStyle w:val="Heading1"/>
      </w:pPr>
      <w:r>
        <w:t xml:space="preserve">5. Komu mohou být osobní údaje předávány</w:t>
      </w:r>
    </w:p>
    <w:p>
      <w:pPr>
        <w:pStyle w:val="FirstParagraph"/>
      </w:pPr>
      <w:r>
        <w:t xml:space="preserve">Vaše osobní údaje nepředáváme ani neprodáváme jiným subjektům pro jejich vlastní marketingové účely.</w:t>
      </w:r>
    </w:p>
    <w:p>
      <w:pPr>
        <w:pStyle w:val="BodyText"/>
      </w:pPr>
      <w:r>
        <w:t xml:space="preserve">Osobní údaje však mohou být v nezbytném rozsahu zpřístupněny našim smluvním partnerům, kteří nám pomáhají s provozem internetového obchodu a poskytováním našich služeb.</w:t>
      </w:r>
    </w:p>
    <w:p>
      <w:pPr>
        <w:pStyle w:val="BodyText"/>
      </w:pPr>
      <w:r>
        <w:t xml:space="preserve">Jedná se zejména o:</w:t>
      </w:r>
    </w:p>
    <w:p>
      <w:pPr>
        <w:pStyle w:val="Compact"/>
        <w:numPr>
          <w:ilvl w:val="0"/>
          <w:numId w:val="1005"/>
        </w:numPr>
      </w:pPr>
      <w:r>
        <w:t xml:space="preserve">poskytovatele e-shopového řešení,</w:t>
      </w:r>
    </w:p>
    <w:p>
      <w:pPr>
        <w:pStyle w:val="Compact"/>
        <w:numPr>
          <w:ilvl w:val="0"/>
          <w:numId w:val="1005"/>
        </w:numPr>
      </w:pPr>
      <w:r>
        <w:t xml:space="preserve">poskytovatele webhostingu a IT služeb,</w:t>
      </w:r>
    </w:p>
    <w:p>
      <w:pPr>
        <w:pStyle w:val="Compact"/>
        <w:numPr>
          <w:ilvl w:val="0"/>
          <w:numId w:val="1005"/>
        </w:numPr>
      </w:pPr>
      <w:r>
        <w:t xml:space="preserve">poskytovatele platebních služeb,</w:t>
      </w:r>
    </w:p>
    <w:p>
      <w:pPr>
        <w:pStyle w:val="Compact"/>
        <w:numPr>
          <w:ilvl w:val="0"/>
          <w:numId w:val="1005"/>
        </w:numPr>
      </w:pPr>
      <w:r>
        <w:t xml:space="preserve">dopravce a poskytovatele výdejních míst,</w:t>
      </w:r>
    </w:p>
    <w:p>
      <w:pPr>
        <w:pStyle w:val="Compact"/>
        <w:numPr>
          <w:ilvl w:val="0"/>
          <w:numId w:val="1005"/>
        </w:numPr>
      </w:pPr>
      <w:r>
        <w:t xml:space="preserve">poskytovatele účetních a daňových služeb,</w:t>
      </w:r>
    </w:p>
    <w:p>
      <w:pPr>
        <w:pStyle w:val="Compact"/>
        <w:numPr>
          <w:ilvl w:val="0"/>
          <w:numId w:val="1005"/>
        </w:numPr>
      </w:pPr>
      <w:r>
        <w:t xml:space="preserve">poskytovatele e-mailových a newsletterových služeb,</w:t>
      </w:r>
    </w:p>
    <w:p>
      <w:pPr>
        <w:pStyle w:val="Compact"/>
        <w:numPr>
          <w:ilvl w:val="0"/>
          <w:numId w:val="1005"/>
        </w:numPr>
      </w:pPr>
      <w:r>
        <w:t xml:space="preserve">poskytovatele analytických nebo marketingových nástrojů, pokud jsou používány,</w:t>
      </w:r>
    </w:p>
    <w:p>
      <w:pPr>
        <w:pStyle w:val="Compact"/>
        <w:numPr>
          <w:ilvl w:val="0"/>
          <w:numId w:val="1005"/>
        </w:numPr>
      </w:pPr>
      <w:r>
        <w:t xml:space="preserve">další poskytovatele služeb nezbytných pro provoz našeho internetového obchodu.</w:t>
      </w:r>
    </w:p>
    <w:p>
      <w:pPr>
        <w:pStyle w:val="FirstParagraph"/>
      </w:pPr>
      <w:r>
        <w:t xml:space="preserve">Tito příjemci mohou vystupovat jako samostatní správci nebo jako naši zpracovatelé.</w:t>
      </w:r>
    </w:p>
    <w:p>
      <w:pPr>
        <w:pStyle w:val="BodyText"/>
      </w:pPr>
      <w:r>
        <w:t xml:space="preserve">Pokud je některý subjekt naším zpracovatelem, zpracovává osobní údaje pouze podle našich pokynů a v souladu s příslušnou smlouvou o zpracování osobních údajů.</w:t>
      </w:r>
    </w:p>
    <w:p>
      <w:r>
        <w:pict>
          <v:rect style="width:0;height:1.5pt" o:hralign="center" o:hrstd="t" o:hr="t"/>
        </w:pict>
      </w:r>
    </w:p>
    <w:bookmarkEnd w:id="19"/>
    <w:bookmarkStart w:id="20" w:name="X143113d80373d1a3f41d2ccb70dce7beef6968d"/>
    <w:p>
      <w:pPr>
        <w:pStyle w:val="Heading1"/>
      </w:pPr>
      <w:r>
        <w:t xml:space="preserve">6. Předávání osobních údajů mimo Evropský hospodářský prostor</w:t>
      </w:r>
    </w:p>
    <w:p>
      <w:pPr>
        <w:pStyle w:val="FirstParagraph"/>
      </w:pPr>
      <w:r>
        <w:t xml:space="preserve">Vaše osobní údaje se snažíme zpracovávat především v rámci Evropské unie nebo Evropského hospodářského prostoru.</w:t>
      </w:r>
    </w:p>
    <w:p>
      <w:pPr>
        <w:pStyle w:val="BodyText"/>
      </w:pPr>
      <w:r>
        <w:t xml:space="preserve">Pokud by v souvislosti s využíváním některých poskytovatelů služeb docházelo k předávání osobních údajů mimo Evropský hospodářský prostor, zajistíme, aby takové předání probíhalo v souladu s požadavky GDPR a za použití odpovídajících záruk ochrany osobních údajů.</w:t>
      </w:r>
    </w:p>
    <w:p>
      <w:r>
        <w:pict>
          <v:rect style="width:0;height:1.5pt" o:hralign="center" o:hrstd="t" o:hr="t"/>
        </w:pict>
      </w:r>
    </w:p>
    <w:bookmarkEnd w:id="20"/>
    <w:bookmarkStart w:id="21" w:name="jak-chráníme-vaše-osobní-údaje"/>
    <w:p>
      <w:pPr>
        <w:pStyle w:val="Heading1"/>
      </w:pPr>
      <w:r>
        <w:t xml:space="preserve">7. Jak chráníme vaše osobní údaje</w:t>
      </w:r>
    </w:p>
    <w:p>
      <w:pPr>
        <w:pStyle w:val="FirstParagraph"/>
      </w:pPr>
      <w:r>
        <w:t xml:space="preserve">Přijímáme přiměřená technická a organizační opatření, která mají zabránit neoprávněnému přístupu, ztrátě, zneužití, změně nebo neoprávněnému zveřejnění osobních údajů.</w:t>
      </w:r>
    </w:p>
    <w:p>
      <w:pPr>
        <w:pStyle w:val="BodyText"/>
      </w:pPr>
      <w:r>
        <w:t xml:space="preserve">Přístup k osobním údajům mají pouze osoby a subjekty, které jej potřebují pro plnění svých pracovních nebo smluvních povinností.</w:t>
      </w:r>
    </w:p>
    <w:p>
      <w:r>
        <w:pict>
          <v:rect style="width:0;height:1.5pt" o:hralign="center" o:hrstd="t" o:hr="t"/>
        </w:pict>
      </w:r>
    </w:p>
    <w:bookmarkEnd w:id="21"/>
    <w:bookmarkStart w:id="22" w:name="jaká-máte-práva"/>
    <w:p>
      <w:pPr>
        <w:pStyle w:val="Heading1"/>
      </w:pPr>
      <w:r>
        <w:t xml:space="preserve">8. Jaká máte práva</w:t>
      </w:r>
    </w:p>
    <w:p>
      <w:pPr>
        <w:pStyle w:val="FirstParagraph"/>
      </w:pPr>
      <w:r>
        <w:t xml:space="preserve">V souvislosti se zpracováním vašich osobních údajů máte, za podmínek stanovených GDPR, zejména právo:</w:t>
      </w:r>
    </w:p>
    <w:p>
      <w:pPr>
        <w:pStyle w:val="Compact"/>
        <w:numPr>
          <w:ilvl w:val="0"/>
          <w:numId w:val="1006"/>
        </w:numPr>
      </w:pPr>
      <w:r>
        <w:t xml:space="preserve">požadovat přístup ke svým osobním údajům,</w:t>
      </w:r>
    </w:p>
    <w:p>
      <w:pPr>
        <w:pStyle w:val="Compact"/>
        <w:numPr>
          <w:ilvl w:val="0"/>
          <w:numId w:val="1006"/>
        </w:numPr>
      </w:pPr>
      <w:r>
        <w:t xml:space="preserve">požadovat opravu nepřesných nebo neúplných osobních údajů,</w:t>
      </w:r>
    </w:p>
    <w:p>
      <w:pPr>
        <w:pStyle w:val="Compact"/>
        <w:numPr>
          <w:ilvl w:val="0"/>
          <w:numId w:val="1006"/>
        </w:numPr>
      </w:pPr>
      <w:r>
        <w:t xml:space="preserve">požadovat výmaz osobních údajů,</w:t>
      </w:r>
    </w:p>
    <w:p>
      <w:pPr>
        <w:pStyle w:val="Compact"/>
        <w:numPr>
          <w:ilvl w:val="0"/>
          <w:numId w:val="1006"/>
        </w:numPr>
      </w:pPr>
      <w:r>
        <w:t xml:space="preserve">požadovat omezení zpracování osobních údajů,</w:t>
      </w:r>
    </w:p>
    <w:p>
      <w:pPr>
        <w:pStyle w:val="Compact"/>
        <w:numPr>
          <w:ilvl w:val="0"/>
          <w:numId w:val="1006"/>
        </w:numPr>
      </w:pPr>
      <w:r>
        <w:t xml:space="preserve">získat své osobní údaje a v některých případech je přenést k jinému správci,</w:t>
      </w:r>
    </w:p>
    <w:p>
      <w:pPr>
        <w:pStyle w:val="Compact"/>
        <w:numPr>
          <w:ilvl w:val="0"/>
          <w:numId w:val="1006"/>
        </w:numPr>
      </w:pPr>
      <w:r>
        <w:t xml:space="preserve">vznést námitku proti zpracování založenému na oprávněném zájmu,</w:t>
      </w:r>
    </w:p>
    <w:p>
      <w:pPr>
        <w:pStyle w:val="Compact"/>
        <w:numPr>
          <w:ilvl w:val="0"/>
          <w:numId w:val="1006"/>
        </w:numPr>
      </w:pPr>
      <w:r>
        <w:t xml:space="preserve">kdykoliv odvolat souhlas, pokud je zpracování založeno na souhlasu,</w:t>
      </w:r>
    </w:p>
    <w:p>
      <w:pPr>
        <w:pStyle w:val="Compact"/>
        <w:numPr>
          <w:ilvl w:val="0"/>
          <w:numId w:val="1006"/>
        </w:numPr>
      </w:pPr>
      <w:r>
        <w:t xml:space="preserve">podat stížnost u dozorového úřadu.</w:t>
      </w:r>
    </w:p>
    <w:p>
      <w:pPr>
        <w:pStyle w:val="FirstParagraph"/>
      </w:pPr>
      <w:r>
        <w:t xml:space="preserve">Pokud chcete některé ze svých práv uplatnit, můžete nás kontaktovat na e-mailové adrese:</w:t>
      </w:r>
    </w:p>
    <w:p>
      <w:pPr>
        <w:pStyle w:val="BodyText"/>
      </w:pPr>
      <w:r>
        <w:rPr>
          <w:b/>
          <w:bCs/>
        </w:rPr>
        <w:t xml:space="preserve">info@budlepsi.eu</w:t>
      </w:r>
    </w:p>
    <w:p>
      <w:r>
        <w:pict>
          <v:rect style="width:0;height:1.5pt" o:hralign="center" o:hrstd="t" o:hr="t"/>
        </w:pict>
      </w:r>
    </w:p>
    <w:bookmarkEnd w:id="22"/>
    <w:bookmarkStart w:id="23" w:name="právo-podat-stížnost"/>
    <w:p>
      <w:pPr>
        <w:pStyle w:val="Heading1"/>
      </w:pPr>
      <w:r>
        <w:t xml:space="preserve">9. Právo podat stížnost</w:t>
      </w:r>
    </w:p>
    <w:p>
      <w:pPr>
        <w:pStyle w:val="FirstParagraph"/>
      </w:pPr>
      <w:r>
        <w:t xml:space="preserve">Pokud se domníváte, že při zpracování vašich osobních údajů dochází k porušení právních předpisů, máte právo podat stížnost u dozorového úřadu:</w:t>
      </w:r>
    </w:p>
    <w:p>
      <w:pPr>
        <w:pStyle w:val="BodyText"/>
      </w:pPr>
      <w:r>
        <w:rPr>
          <w:b/>
          <w:bCs/>
        </w:rPr>
        <w:t xml:space="preserve">Úřad pro ochranu osobních údajů</w:t>
      </w:r>
      <w:r>
        <w:br/>
      </w:r>
      <w:r>
        <w:t xml:space="preserve">Pplk. Sochora 27</w:t>
      </w:r>
      <w:r>
        <w:br/>
      </w:r>
      <w:r>
        <w:t xml:space="preserve">170 00 Praha 7</w:t>
      </w:r>
    </w:p>
    <w:p>
      <w:pPr>
        <w:pStyle w:val="BodyText"/>
      </w:pPr>
      <w:r>
        <w:t xml:space="preserve">Internetové stránky:</w:t>
      </w:r>
      <w:r>
        <w:t xml:space="preserve"> </w:t>
      </w:r>
      <w:r>
        <w:rPr>
          <w:b/>
          <w:bCs/>
        </w:rPr>
        <w:t xml:space="preserve">www.uoou.gov.cz</w:t>
      </w:r>
    </w:p>
    <w:p>
      <w:r>
        <w:pict>
          <v:rect style="width:0;height:1.5pt" o:hralign="center" o:hrstd="t" o:hr="t"/>
        </w:pict>
      </w:r>
    </w:p>
    <w:bookmarkEnd w:id="23"/>
    <w:bookmarkStart w:id="24" w:name="zákaznický-účet"/>
    <w:p>
      <w:pPr>
        <w:pStyle w:val="Heading1"/>
      </w:pPr>
      <w:r>
        <w:t xml:space="preserve">10. Zákaznický účet</w:t>
      </w:r>
    </w:p>
    <w:p>
      <w:pPr>
        <w:pStyle w:val="FirstParagraph"/>
      </w:pPr>
      <w:r>
        <w:t xml:space="preserve">Pokud si vytvoříte zákaznický účet, zpracováváme údaje nezbytné pro jeho vytvoření, správu a fungování.</w:t>
      </w:r>
    </w:p>
    <w:p>
      <w:pPr>
        <w:pStyle w:val="BodyText"/>
      </w:pPr>
      <w:r>
        <w:t xml:space="preserve">Zákaznický účet můžete požádat zrušit prostřednictvím kontaktu</w:t>
      </w:r>
      <w:r>
        <w:t xml:space="preserve"> </w:t>
      </w:r>
      <w:r>
        <w:rPr>
          <w:b/>
          <w:bCs/>
        </w:rPr>
        <w:t xml:space="preserve">info@budlepsi.eu</w:t>
      </w:r>
      <w:r>
        <w:t xml:space="preserve">, pokud právní předpisy nevyžadují další uchování některých údajů souvisejících s uskutečněnými objednávkami.</w:t>
      </w:r>
    </w:p>
    <w:p>
      <w:r>
        <w:pict>
          <v:rect style="width:0;height:1.5pt" o:hralign="center" o:hrstd="t" o:hr="t"/>
        </w:pict>
      </w:r>
    </w:p>
    <w:bookmarkEnd w:id="24"/>
    <w:bookmarkStart w:id="25" w:name="změny-těchto-zásad"/>
    <w:p>
      <w:pPr>
        <w:pStyle w:val="Heading1"/>
      </w:pPr>
      <w:r>
        <w:t xml:space="preserve">11. Změny těchto zásad</w:t>
      </w:r>
    </w:p>
    <w:p>
      <w:pPr>
        <w:pStyle w:val="FirstParagraph"/>
      </w:pPr>
      <w:r>
        <w:t xml:space="preserve">Tyto zásady ochrany osobních údajů můžeme v případě potřeby aktualizovat, zejména pokud dojde ke změně způsobu zpracování osobních údajů, používaných služeb nebo právních předpisů.</w:t>
      </w:r>
    </w:p>
    <w:p>
      <w:pPr>
        <w:pStyle w:val="BodyText"/>
      </w:pPr>
      <w:r>
        <w:t xml:space="preserve">Aktuální znění zásad ochrany osobních údajů bude vždy zveřejněno na internetových stránkách</w:t>
      </w:r>
      <w:r>
        <w:t xml:space="preserve"> </w:t>
      </w:r>
      <w:r>
        <w:rPr>
          <w:b/>
          <w:bCs/>
        </w:rPr>
        <w:t xml:space="preserve">www.budlepsi.eu</w:t>
      </w:r>
      <w:r>
        <w:t xml:space="preserve">.</w:t>
      </w:r>
    </w:p>
    <w:p>
      <w:r>
        <w:pict>
          <v:rect style="width:0;height:1.5pt" o:hralign="center" o:hrstd="t" o:hr="t"/>
        </w:pict>
      </w:r>
    </w:p>
    <w:bookmarkEnd w:id="25"/>
    <w:bookmarkStart w:id="26" w:name="kontakt"/>
    <w:p>
      <w:pPr>
        <w:pStyle w:val="Heading1"/>
      </w:pPr>
      <w:r>
        <w:t xml:space="preserve">12. Kontakt</w:t>
      </w:r>
    </w:p>
    <w:p>
      <w:pPr>
        <w:pStyle w:val="FirstParagraph"/>
      </w:pPr>
      <w:r>
        <w:t xml:space="preserve">V případě jakýchkoliv dotazů týkajících se ochrany osobních údajů nebo uplatnění vašich práv nás můžete kontaktovat:</w:t>
      </w:r>
    </w:p>
    <w:p>
      <w:pPr>
        <w:pStyle w:val="BodyText"/>
      </w:pPr>
      <w:r>
        <w:rPr>
          <w:b/>
          <w:bCs/>
        </w:rPr>
        <w:t xml:space="preserve">Veronika Palucaj</w:t>
      </w:r>
      <w:r>
        <w:br/>
      </w:r>
      <w:r>
        <w:t xml:space="preserve">e-mail:</w:t>
      </w:r>
      <w:r>
        <w:t xml:space="preserve"> </w:t>
      </w:r>
      <w:r>
        <w:rPr>
          <w:b/>
          <w:bCs/>
        </w:rPr>
        <w:t xml:space="preserve">info@budlepsi.eu</w:t>
      </w:r>
      <w:r>
        <w:br/>
      </w:r>
      <w:r>
        <w:t xml:space="preserve">telefon:</w:t>
      </w:r>
      <w:r>
        <w:t xml:space="preserve"> </w:t>
      </w:r>
      <w:r>
        <w:rPr>
          <w:b/>
          <w:bCs/>
        </w:rPr>
        <w:t xml:space="preserve">+420 736 289 800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b/>
          <w:bCs/>
        </w:rPr>
        <w:t xml:space="preserve">Tyto Zásady ochrany osobních údajů jsou účinné od 7. 9. 2026.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